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A2" w:rsidRPr="00466EA2" w:rsidRDefault="00466EA2" w:rsidP="00466EA2">
      <w:pPr>
        <w:spacing w:after="0" w:line="240" w:lineRule="auto"/>
        <w:rPr>
          <w:rFonts w:ascii="Century Gothic" w:hAnsi="Century Gothic"/>
          <w:sz w:val="20"/>
          <w:szCs w:val="20"/>
        </w:rPr>
      </w:pPr>
      <w:r w:rsidRPr="00466EA2">
        <w:rPr>
          <w:rFonts w:ascii="Century Gothic" w:hAnsi="Century Gothic"/>
          <w:sz w:val="20"/>
          <w:szCs w:val="20"/>
        </w:rPr>
        <w:t>Dov’è il tuo tesoro, là sarà anche il tuo cuore</w:t>
      </w:r>
    </w:p>
    <w:p w:rsidR="008C3F1A" w:rsidRPr="00466EA2" w:rsidRDefault="00466EA2" w:rsidP="00466EA2">
      <w:pPr>
        <w:spacing w:after="0" w:line="240" w:lineRule="auto"/>
        <w:rPr>
          <w:rFonts w:ascii="Century Gothic" w:hAnsi="Century Gothic"/>
          <w:sz w:val="20"/>
          <w:szCs w:val="20"/>
        </w:rPr>
      </w:pPr>
      <w:r w:rsidRPr="00466EA2">
        <w:rPr>
          <w:rFonts w:ascii="Century Gothic" w:hAnsi="Century Gothic"/>
          <w:sz w:val="20"/>
          <w:szCs w:val="20"/>
        </w:rPr>
        <w:t>Allegato 2B</w:t>
      </w:r>
    </w:p>
    <w:p w:rsidR="00466EA2" w:rsidRDefault="00466EA2" w:rsidP="00466EA2">
      <w:pPr>
        <w:spacing w:after="0" w:line="240" w:lineRule="auto"/>
        <w:rPr>
          <w:rFonts w:ascii="Century Gothic" w:hAnsi="Century Gothic"/>
          <w:sz w:val="20"/>
          <w:szCs w:val="20"/>
        </w:rPr>
      </w:pPr>
    </w:p>
    <w:p w:rsidR="00466EA2" w:rsidRPr="00466EA2" w:rsidRDefault="00466EA2" w:rsidP="00466EA2">
      <w:pPr>
        <w:spacing w:after="0" w:line="240" w:lineRule="auto"/>
        <w:rPr>
          <w:rFonts w:ascii="Century Gothic" w:hAnsi="Century Gothic"/>
          <w:b/>
          <w:sz w:val="56"/>
          <w:szCs w:val="20"/>
        </w:rPr>
      </w:pPr>
      <w:r w:rsidRPr="00466EA2">
        <w:rPr>
          <w:rFonts w:ascii="Century Gothic" w:hAnsi="Century Gothic"/>
          <w:b/>
          <w:sz w:val="56"/>
          <w:szCs w:val="20"/>
        </w:rPr>
        <w:t xml:space="preserve">Desiderio </w:t>
      </w:r>
      <w:r w:rsidRPr="00466EA2">
        <w:rPr>
          <w:rFonts w:ascii="Century Gothic" w:hAnsi="Century Gothic"/>
          <w:b/>
          <w:sz w:val="56"/>
          <w:szCs w:val="20"/>
        </w:rPr>
        <w:tab/>
      </w:r>
    </w:p>
    <w:p w:rsidR="00466EA2" w:rsidRPr="00466EA2" w:rsidRDefault="00466EA2" w:rsidP="00466EA2">
      <w:pPr>
        <w:spacing w:after="0" w:line="240" w:lineRule="auto"/>
        <w:rPr>
          <w:rFonts w:ascii="Century Gothic" w:hAnsi="Century Gothic"/>
          <w:b/>
          <w:sz w:val="32"/>
          <w:szCs w:val="20"/>
        </w:rPr>
      </w:pPr>
      <w:r w:rsidRPr="00466EA2">
        <w:rPr>
          <w:rFonts w:ascii="Century Gothic" w:hAnsi="Century Gothic"/>
          <w:b/>
          <w:sz w:val="32"/>
          <w:szCs w:val="20"/>
        </w:rPr>
        <w:t>dai «Trattati sulla prima letter</w:t>
      </w:r>
      <w:r w:rsidRPr="00466EA2">
        <w:rPr>
          <w:rFonts w:ascii="Century Gothic" w:hAnsi="Century Gothic"/>
          <w:b/>
          <w:sz w:val="32"/>
          <w:szCs w:val="20"/>
        </w:rPr>
        <w:t>a di Giovanni» di sant’Agostino</w:t>
      </w:r>
    </w:p>
    <w:p w:rsidR="00466EA2" w:rsidRPr="00466EA2" w:rsidRDefault="00466EA2" w:rsidP="00466EA2">
      <w:pPr>
        <w:spacing w:after="0" w:line="240" w:lineRule="auto"/>
        <w:rPr>
          <w:rFonts w:ascii="Century Gothic" w:hAnsi="Century Gothic"/>
          <w:sz w:val="20"/>
          <w:szCs w:val="20"/>
        </w:rPr>
      </w:pPr>
    </w:p>
    <w:p w:rsidR="00466EA2" w:rsidRPr="00466EA2" w:rsidRDefault="00466EA2" w:rsidP="00466EA2">
      <w:pPr>
        <w:spacing w:after="0" w:line="240" w:lineRule="auto"/>
        <w:jc w:val="both"/>
        <w:rPr>
          <w:rFonts w:ascii="Century Gothic" w:eastAsia="Times New Roman" w:hAnsi="Century Gothic" w:cs="Times New Roman"/>
          <w:sz w:val="20"/>
          <w:szCs w:val="20"/>
          <w:lang w:eastAsia="it-IT"/>
        </w:rPr>
      </w:pPr>
      <w:r w:rsidRPr="00466EA2">
        <w:rPr>
          <w:rFonts w:ascii="Century Gothic" w:eastAsia="Times New Roman" w:hAnsi="Century Gothic" w:cs="Times New Roman"/>
          <w:sz w:val="20"/>
          <w:szCs w:val="20"/>
          <w:lang w:eastAsia="it-IT"/>
        </w:rPr>
        <w:t xml:space="preserve">Che cosa ci è stato promesso? «Noi saremo simili a lui, perché lo vedremo così come egli è» (1 </w:t>
      </w:r>
      <w:proofErr w:type="spellStart"/>
      <w:r w:rsidRPr="00466EA2">
        <w:rPr>
          <w:rFonts w:ascii="Century Gothic" w:eastAsia="Times New Roman" w:hAnsi="Century Gothic" w:cs="Times New Roman"/>
          <w:sz w:val="20"/>
          <w:szCs w:val="20"/>
          <w:lang w:eastAsia="it-IT"/>
        </w:rPr>
        <w:t>Gv</w:t>
      </w:r>
      <w:proofErr w:type="spellEnd"/>
      <w:r w:rsidRPr="00466EA2">
        <w:rPr>
          <w:rFonts w:ascii="Century Gothic" w:eastAsia="Times New Roman" w:hAnsi="Century Gothic" w:cs="Times New Roman"/>
          <w:sz w:val="20"/>
          <w:szCs w:val="20"/>
          <w:lang w:eastAsia="it-IT"/>
        </w:rPr>
        <w:t xml:space="preserve"> 3, 2). La lingua si è espressa meglio che ha potuto, ma il resto bisogna immaginarlo con la mente. Infatti cosa ha rivelato lo stesso Giovanni a paragone di colui che è, o che cosa possiamo dire noi creature che siamo così lontane dalla sua grandezza? Ritorniamo perciò a soffermarci sulla sua unzione, su quella unzione che ci insegna interiormente quanto non siamo capaci di esprimere in parole. E poiché ora non potete avere questa visione, vostro compito è desiderarla. </w:t>
      </w:r>
      <w:r w:rsidRPr="00466EA2">
        <w:rPr>
          <w:rFonts w:ascii="Century Gothic" w:eastAsia="Times New Roman" w:hAnsi="Century Gothic" w:cs="Times New Roman"/>
          <w:b/>
          <w:sz w:val="20"/>
          <w:szCs w:val="20"/>
          <w:lang w:eastAsia="it-IT"/>
        </w:rPr>
        <w:t>L’intera vita del fervente cristiano è un santo desiderio.</w:t>
      </w:r>
      <w:r w:rsidRPr="00466EA2">
        <w:rPr>
          <w:rFonts w:ascii="Century Gothic" w:eastAsia="Times New Roman" w:hAnsi="Century Gothic" w:cs="Times New Roman"/>
          <w:sz w:val="20"/>
          <w:szCs w:val="20"/>
          <w:lang w:eastAsia="it-IT"/>
        </w:rPr>
        <w:t xml:space="preserve"> Ciò che poi desideri, ancora non lo vedi, ma vivendo di sante aspirazioni ti rendi capace di essere riempito quando arriverà il tempo della visione. Se tu devi riempire un recipiente e sai che sarà molto abbondante quanto ti verrà dato, cerchi di aumentare la capacità del sacco, dell’otre o di qualsiasi altro contenitore adottato. Ampliandolo lo rendi più capace. Allo stesso modo si comporta Dio. </w:t>
      </w:r>
      <w:r w:rsidRPr="00466EA2">
        <w:rPr>
          <w:rFonts w:ascii="Century Gothic" w:eastAsia="Times New Roman" w:hAnsi="Century Gothic" w:cs="Times New Roman"/>
          <w:b/>
          <w:sz w:val="20"/>
          <w:szCs w:val="20"/>
          <w:lang w:eastAsia="it-IT"/>
        </w:rPr>
        <w:t>Facendoci attendere, intensifica il nostro desiderio</w:t>
      </w:r>
      <w:r w:rsidRPr="00466EA2">
        <w:rPr>
          <w:rFonts w:ascii="Century Gothic" w:eastAsia="Times New Roman" w:hAnsi="Century Gothic" w:cs="Times New Roman"/>
          <w:sz w:val="20"/>
          <w:szCs w:val="20"/>
          <w:lang w:eastAsia="it-IT"/>
        </w:rPr>
        <w:t xml:space="preserve">, col desiderio dilata l’animo e, dilatandolo, lo rende più capace. Cerchiamo, quindi, di vivere in un clima di desiderio perché dobbiamo essere riempiti. Considerate l’apostolo Paolo che dilata il suo animo, per poter ricevere ciò che verrà. Dice infatti: «Fratelli, io non ritengo ancora di esservi giunto» (Fil 3,13). </w:t>
      </w:r>
      <w:r w:rsidRPr="00466EA2">
        <w:rPr>
          <w:rFonts w:ascii="Century Gothic" w:eastAsia="Times New Roman" w:hAnsi="Century Gothic" w:cs="Times New Roman"/>
          <w:b/>
          <w:sz w:val="20"/>
          <w:szCs w:val="20"/>
          <w:lang w:eastAsia="it-IT"/>
        </w:rPr>
        <w:t>Allora che cosa fai in questa vita, se non sei arrivato alla pienezza del desiderio?</w:t>
      </w:r>
      <w:r w:rsidRPr="00466EA2">
        <w:rPr>
          <w:rFonts w:ascii="Century Gothic" w:eastAsia="Times New Roman" w:hAnsi="Century Gothic" w:cs="Times New Roman"/>
          <w:sz w:val="20"/>
          <w:szCs w:val="20"/>
          <w:lang w:eastAsia="it-IT"/>
        </w:rPr>
        <w:t xml:space="preserve"> «Questo soltanto so: Dimentico del passato e proteso verso il futuro, corro verso la meta per arrivare al premio che Dio ci chiama a ricevere lassù, in Cristo Gesù» (Fil 3, 13-14). Paolo ha dichiarato di essere proteso verso il futuro e di tendervi pienamente. Era consapevole di non essere ancora capace di ricevere «quelle cose che occhio non vide, né orecchio udì, né mai entrarono in cuore di uomo» (1 </w:t>
      </w:r>
      <w:proofErr w:type="spellStart"/>
      <w:r w:rsidRPr="00466EA2">
        <w:rPr>
          <w:rFonts w:ascii="Century Gothic" w:eastAsia="Times New Roman" w:hAnsi="Century Gothic" w:cs="Times New Roman"/>
          <w:sz w:val="20"/>
          <w:szCs w:val="20"/>
          <w:lang w:eastAsia="it-IT"/>
        </w:rPr>
        <w:t>Cor</w:t>
      </w:r>
      <w:proofErr w:type="spellEnd"/>
      <w:r w:rsidRPr="00466EA2">
        <w:rPr>
          <w:rFonts w:ascii="Century Gothic" w:eastAsia="Times New Roman" w:hAnsi="Century Gothic" w:cs="Times New Roman"/>
          <w:sz w:val="20"/>
          <w:szCs w:val="20"/>
          <w:lang w:eastAsia="it-IT"/>
        </w:rPr>
        <w:t xml:space="preserve"> 2,9). Il santo desiderio sarà tanto più efficace quanto più strapperemo le radici della vanità ai nostri desideri. Già abbiamo detto altre volte che per essere riempiti bisogna prima svuotarsi. </w:t>
      </w:r>
      <w:r w:rsidRPr="00466EA2">
        <w:rPr>
          <w:rFonts w:ascii="Century Gothic" w:eastAsia="Times New Roman" w:hAnsi="Century Gothic" w:cs="Times New Roman"/>
          <w:b/>
          <w:sz w:val="20"/>
          <w:szCs w:val="20"/>
          <w:lang w:eastAsia="it-IT"/>
        </w:rPr>
        <w:t>Tu devi essere</w:t>
      </w:r>
      <w:r w:rsidRPr="00466EA2">
        <w:rPr>
          <w:rFonts w:ascii="Century Gothic" w:eastAsia="Times New Roman" w:hAnsi="Century Gothic" w:cs="Times New Roman"/>
          <w:sz w:val="20"/>
          <w:szCs w:val="20"/>
          <w:lang w:eastAsia="it-IT"/>
        </w:rPr>
        <w:t xml:space="preserve"> </w:t>
      </w:r>
      <w:r w:rsidRPr="00466EA2">
        <w:rPr>
          <w:rFonts w:ascii="Century Gothic" w:eastAsia="Times New Roman" w:hAnsi="Century Gothic" w:cs="Times New Roman"/>
          <w:b/>
          <w:sz w:val="20"/>
          <w:szCs w:val="20"/>
          <w:lang w:eastAsia="it-IT"/>
        </w:rPr>
        <w:t>riempito dal bene</w:t>
      </w:r>
      <w:r w:rsidRPr="00466EA2">
        <w:rPr>
          <w:rFonts w:ascii="Century Gothic" w:eastAsia="Times New Roman" w:hAnsi="Century Gothic" w:cs="Times New Roman"/>
          <w:sz w:val="20"/>
          <w:szCs w:val="20"/>
          <w:lang w:eastAsia="it-IT"/>
        </w:rPr>
        <w:t xml:space="preserve">, e quindi devi liberarti dal male. Supponi che Dio voglia riempirti di miele? Bisogna liberare il vaso da quello che conteneva, anzi occorre pulirlo. Bisogna pulirlo magari con fatica e impegno, se occorre, perché sia idoneo a ricevere qualche cosa. Quando diciamo miele, oro, vino, ecc., non facciamo che riferirci a quell’unica realtà che vogliamo </w:t>
      </w:r>
      <w:proofErr w:type="spellStart"/>
      <w:r w:rsidRPr="00466EA2">
        <w:rPr>
          <w:rFonts w:ascii="Century Gothic" w:eastAsia="Times New Roman" w:hAnsi="Century Gothic" w:cs="Times New Roman"/>
          <w:sz w:val="20"/>
          <w:szCs w:val="20"/>
          <w:lang w:eastAsia="it-IT"/>
        </w:rPr>
        <w:t>enunziare</w:t>
      </w:r>
      <w:proofErr w:type="spellEnd"/>
      <w:r w:rsidRPr="00466EA2">
        <w:rPr>
          <w:rFonts w:ascii="Century Gothic" w:eastAsia="Times New Roman" w:hAnsi="Century Gothic" w:cs="Times New Roman"/>
          <w:sz w:val="20"/>
          <w:szCs w:val="20"/>
          <w:lang w:eastAsia="it-IT"/>
        </w:rPr>
        <w:t xml:space="preserve">, ma che è indefinibile. Questa realtà si chiama Dio. E quando diciamo </w:t>
      </w:r>
      <w:r w:rsidRPr="00466EA2">
        <w:rPr>
          <w:rFonts w:ascii="Century Gothic" w:eastAsia="Times New Roman" w:hAnsi="Century Gothic" w:cs="Times New Roman"/>
          <w:b/>
          <w:sz w:val="20"/>
          <w:szCs w:val="20"/>
          <w:lang w:eastAsia="it-IT"/>
        </w:rPr>
        <w:t>Dio</w:t>
      </w:r>
      <w:r w:rsidRPr="00466EA2">
        <w:rPr>
          <w:rFonts w:ascii="Century Gothic" w:eastAsia="Times New Roman" w:hAnsi="Century Gothic" w:cs="Times New Roman"/>
          <w:sz w:val="20"/>
          <w:szCs w:val="20"/>
          <w:lang w:eastAsia="it-IT"/>
        </w:rPr>
        <w:t xml:space="preserve">, che cosa vogliamo esprimere? </w:t>
      </w:r>
      <w:r w:rsidRPr="00466EA2">
        <w:rPr>
          <w:rFonts w:ascii="Century Gothic" w:eastAsia="Times New Roman" w:hAnsi="Century Gothic" w:cs="Times New Roman"/>
          <w:b/>
          <w:sz w:val="20"/>
          <w:szCs w:val="20"/>
          <w:lang w:eastAsia="it-IT"/>
        </w:rPr>
        <w:t>Queste due sillabe sono tutto ciò che aspettiamo.</w:t>
      </w:r>
      <w:r w:rsidRPr="00466EA2">
        <w:rPr>
          <w:rFonts w:ascii="Century Gothic" w:eastAsia="Times New Roman" w:hAnsi="Century Gothic" w:cs="Times New Roman"/>
          <w:sz w:val="20"/>
          <w:szCs w:val="20"/>
          <w:lang w:eastAsia="it-IT"/>
        </w:rPr>
        <w:t xml:space="preserve"> Perciò qualunque cosa siamo stati capaci di spiegare è al di sotto della realtà. Protendiamoci verso di lui perché ci riempia quando verrà. «Noi saremo simili a lui, perché lo vedremo così come egli è» (1 </w:t>
      </w:r>
      <w:proofErr w:type="spellStart"/>
      <w:r w:rsidRPr="00466EA2">
        <w:rPr>
          <w:rFonts w:ascii="Century Gothic" w:eastAsia="Times New Roman" w:hAnsi="Century Gothic" w:cs="Times New Roman"/>
          <w:sz w:val="20"/>
          <w:szCs w:val="20"/>
          <w:lang w:eastAsia="it-IT"/>
        </w:rPr>
        <w:t>Gv</w:t>
      </w:r>
      <w:proofErr w:type="spellEnd"/>
      <w:r w:rsidRPr="00466EA2">
        <w:rPr>
          <w:rFonts w:ascii="Century Gothic" w:eastAsia="Times New Roman" w:hAnsi="Century Gothic" w:cs="Times New Roman"/>
          <w:sz w:val="20"/>
          <w:szCs w:val="20"/>
          <w:lang w:eastAsia="it-IT"/>
        </w:rPr>
        <w:t xml:space="preserve"> 3,2).</w:t>
      </w:r>
    </w:p>
    <w:sectPr w:rsidR="00466EA2" w:rsidRPr="00466EA2" w:rsidSect="008C3F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6EA2"/>
    <w:rsid w:val="00466EA2"/>
    <w:rsid w:val="008C3F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F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Company>Città Giovani</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glesa</dc:creator>
  <cp:lastModifiedBy>glesa</cp:lastModifiedBy>
  <cp:revision>1</cp:revision>
  <dcterms:created xsi:type="dcterms:W3CDTF">2016-09-08T21:28:00Z</dcterms:created>
  <dcterms:modified xsi:type="dcterms:W3CDTF">2016-09-08T21:29:00Z</dcterms:modified>
</cp:coreProperties>
</file>